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B062D">
      <w:pPr>
        <w:spacing w:line="360" w:lineRule="auto"/>
        <w:jc w:val="left"/>
        <w:rPr>
          <w:rFonts w:ascii="黑体" w:hAnsi="黑体" w:eastAsia="黑体" w:cs="黑体"/>
          <w:sz w:val="32"/>
          <w:szCs w:val="32"/>
        </w:rPr>
      </w:pPr>
      <w:r>
        <w:rPr>
          <w:rFonts w:hint="eastAsia" w:ascii="黑体" w:hAnsi="黑体" w:eastAsia="黑体" w:cs="黑体"/>
          <w:sz w:val="32"/>
          <w:szCs w:val="32"/>
        </w:rPr>
        <w:t>附件</w:t>
      </w:r>
    </w:p>
    <w:p w14:paraId="2FF88633">
      <w:pPr>
        <w:adjustRightInd w:val="0"/>
        <w:spacing w:line="560" w:lineRule="exact"/>
        <w:jc w:val="center"/>
        <w:rPr>
          <w:rFonts w:ascii="Times New Roman" w:hAnsi="Times New Roman" w:eastAsia="方正小标宋简体" w:cs="Times New Roman"/>
          <w:b/>
          <w:bCs/>
          <w:sz w:val="44"/>
          <w:szCs w:val="44"/>
        </w:rPr>
      </w:pPr>
      <w:r>
        <w:rPr>
          <w:rFonts w:hint="eastAsia" w:ascii="Times New Roman" w:hAnsi="Times New Roman" w:eastAsia="方正小标宋简体" w:cs="Times New Roman"/>
          <w:b/>
          <w:bCs/>
          <w:sz w:val="44"/>
          <w:szCs w:val="44"/>
        </w:rPr>
        <w:t>2025年湖北省中小企业人工智能典型</w:t>
      </w:r>
    </w:p>
    <w:p w14:paraId="3F44815A">
      <w:pPr>
        <w:adjustRightInd w:val="0"/>
        <w:spacing w:line="560" w:lineRule="exact"/>
        <w:jc w:val="center"/>
        <w:rPr>
          <w:rFonts w:ascii="Times New Roman" w:hAnsi="Times New Roman" w:eastAsia="方正小标宋简体" w:cs="Times New Roman"/>
          <w:b/>
          <w:bCs/>
          <w:sz w:val="44"/>
          <w:szCs w:val="44"/>
        </w:rPr>
      </w:pPr>
      <w:r>
        <w:rPr>
          <w:rFonts w:hint="eastAsia" w:ascii="Times New Roman" w:hAnsi="Times New Roman" w:eastAsia="方正小标宋简体" w:cs="Times New Roman"/>
          <w:b/>
          <w:bCs/>
          <w:sz w:val="44"/>
          <w:szCs w:val="44"/>
        </w:rPr>
        <w:t>应用场景拟认定名单</w:t>
      </w:r>
    </w:p>
    <w:tbl>
      <w:tblPr>
        <w:tblStyle w:val="2"/>
        <w:tblW w:w="4999" w:type="pct"/>
        <w:tblInd w:w="0" w:type="dxa"/>
        <w:tblLayout w:type="autofit"/>
        <w:tblCellMar>
          <w:top w:w="0" w:type="dxa"/>
          <w:left w:w="108" w:type="dxa"/>
          <w:bottom w:w="0" w:type="dxa"/>
          <w:right w:w="108" w:type="dxa"/>
        </w:tblCellMar>
      </w:tblPr>
      <w:tblGrid>
        <w:gridCol w:w="706"/>
        <w:gridCol w:w="2991"/>
        <w:gridCol w:w="5362"/>
      </w:tblGrid>
      <w:tr w14:paraId="140C2330">
        <w:tblPrEx>
          <w:tblCellMar>
            <w:top w:w="0" w:type="dxa"/>
            <w:left w:w="108" w:type="dxa"/>
            <w:bottom w:w="0" w:type="dxa"/>
            <w:right w:w="108" w:type="dxa"/>
          </w:tblCellMar>
        </w:tblPrEx>
        <w:trPr>
          <w:trHeight w:val="28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70F16">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D653B">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企业名称</w:t>
            </w:r>
          </w:p>
        </w:tc>
        <w:tc>
          <w:tcPr>
            <w:tcW w:w="2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24FC6">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场景名称</w:t>
            </w:r>
          </w:p>
        </w:tc>
      </w:tr>
      <w:tr w14:paraId="1B6C8424">
        <w:tblPrEx>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4EB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AEF6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湖北祥邦新能源科技有限责任公司</w:t>
            </w:r>
          </w:p>
        </w:tc>
        <w:tc>
          <w:tcPr>
            <w:tcW w:w="2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AA9AF">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湖北祥邦基于大数据建模分析的企业全流程智能化决策</w:t>
            </w:r>
          </w:p>
        </w:tc>
      </w:tr>
      <w:tr w14:paraId="2BFC4D35">
        <w:tblPrEx>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DC8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4ED4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阳新弘盛铜业有限公司</w:t>
            </w:r>
          </w:p>
        </w:tc>
        <w:tc>
          <w:tcPr>
            <w:tcW w:w="2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9E9F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弘盛铜业基于人工智能和最优路线规划技术的渣缓冷场渣包运输的无人化场景</w:t>
            </w:r>
          </w:p>
        </w:tc>
      </w:tr>
      <w:tr w14:paraId="04DF1E68">
        <w:tblPrEx>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871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AFDE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湖北创伟科技股份有限公司</w:t>
            </w:r>
          </w:p>
        </w:tc>
        <w:tc>
          <w:tcPr>
            <w:tcW w:w="2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2017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创伟科技基于AI+工业互联网平台的铝型材智能安全管控一体化</w:t>
            </w:r>
          </w:p>
        </w:tc>
      </w:tr>
      <w:tr w14:paraId="26512B18">
        <w:tblPrEx>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BE7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7B10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湖北省楚天云有限公司</w:t>
            </w:r>
          </w:p>
        </w:tc>
        <w:tc>
          <w:tcPr>
            <w:tcW w:w="2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2FAAC">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楚天云有限公司基于大语言模型技术的故障快速自动化定位分析的智能运维场景</w:t>
            </w:r>
          </w:p>
        </w:tc>
      </w:tr>
      <w:tr w14:paraId="6DCE1AC5">
        <w:tblPrEx>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99C9">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98EA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艾普工华科技（武汉）有限公司</w:t>
            </w:r>
          </w:p>
        </w:tc>
        <w:tc>
          <w:tcPr>
            <w:tcW w:w="2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7FE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艾普工华基于北极星指标体系与大模型技术的智能决策平台</w:t>
            </w:r>
          </w:p>
        </w:tc>
      </w:tr>
      <w:tr w14:paraId="3189F848">
        <w:tblPrEx>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650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2F5D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武汉理工数字传播工程有限公司</w:t>
            </w:r>
          </w:p>
        </w:tc>
        <w:tc>
          <w:tcPr>
            <w:tcW w:w="2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AB16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数传集团基于BOOKSGPT技术的AI编辑工作室</w:t>
            </w:r>
          </w:p>
        </w:tc>
      </w:tr>
      <w:tr w14:paraId="45810FEA">
        <w:tblPrEx>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F19B">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118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荆州市衡德实业有限责任公司</w:t>
            </w:r>
          </w:p>
        </w:tc>
        <w:tc>
          <w:tcPr>
            <w:tcW w:w="2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F89D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衡德实业基于AI+数据采集的“大师傅”智能工艺感知与预测分析平台</w:t>
            </w:r>
          </w:p>
        </w:tc>
      </w:tr>
      <w:tr w14:paraId="7B18B0A6">
        <w:tblPrEx>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253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9A2BC">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武汉长江计算科技有限公司</w:t>
            </w:r>
          </w:p>
        </w:tc>
        <w:tc>
          <w:tcPr>
            <w:tcW w:w="2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B072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长江计算基于国产化算力集群管理技术的一站式AI开发平台</w:t>
            </w:r>
          </w:p>
        </w:tc>
      </w:tr>
      <w:tr w14:paraId="64F0F493">
        <w:tblPrEx>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CA8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C622B">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湖北赛利恩特石油科技有限公司</w:t>
            </w:r>
          </w:p>
        </w:tc>
        <w:tc>
          <w:tcPr>
            <w:tcW w:w="2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0B6C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赛利恩特基于特定算法技术的互联网平台及开发售后系统</w:t>
            </w:r>
          </w:p>
        </w:tc>
      </w:tr>
      <w:tr w14:paraId="4DA3CC5C">
        <w:tblPrEx>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04AF">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7CEB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湖北佳恒科技股份有限公司</w:t>
            </w:r>
          </w:p>
        </w:tc>
        <w:tc>
          <w:tcPr>
            <w:tcW w:w="2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561D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佳恒科技基于工业互联网AI智能计算和5G通信技术的车间数“智”排产系统</w:t>
            </w:r>
          </w:p>
        </w:tc>
      </w:tr>
      <w:tr w14:paraId="25704A4A">
        <w:tblPrEx>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E71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11</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8E73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健民药业集团股份有限公司</w:t>
            </w:r>
          </w:p>
        </w:tc>
        <w:tc>
          <w:tcPr>
            <w:tcW w:w="2958" w:type="pct"/>
            <w:tcBorders>
              <w:top w:val="nil"/>
              <w:left w:val="nil"/>
              <w:bottom w:val="nil"/>
              <w:right w:val="nil"/>
            </w:tcBorders>
            <w:shd w:val="clear" w:color="auto" w:fill="auto"/>
            <w:vAlign w:val="center"/>
          </w:tcPr>
          <w:p w14:paraId="394D413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健民集团通过智能舆情监测系统增强舆情管理和风险预警能力</w:t>
            </w:r>
          </w:p>
        </w:tc>
      </w:tr>
      <w:tr w14:paraId="5DBB88B8">
        <w:tblPrEx>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CFE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CCAC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黄冈人福药业有限责任公司</w:t>
            </w:r>
          </w:p>
        </w:tc>
        <w:tc>
          <w:tcPr>
            <w:tcW w:w="2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FD477">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黄冈人福通过AI+超融合数据中心实现工厂数据资源智能化管控</w:t>
            </w:r>
          </w:p>
        </w:tc>
      </w:tr>
      <w:tr w14:paraId="73D0E58C">
        <w:tblPrEx>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3DA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13</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8487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湖北企点创网络科技有限公司</w:t>
            </w:r>
          </w:p>
        </w:tc>
        <w:tc>
          <w:tcPr>
            <w:tcW w:w="2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9D9FB">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企点创网络应用大模型与多模态识别技术赋能建材铝型材行业数据智能决策一体化</w:t>
            </w:r>
          </w:p>
        </w:tc>
      </w:tr>
      <w:tr w14:paraId="69343098">
        <w:tblPrEx>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318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14</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63D3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荆州市恒基石油机械有限公司</w:t>
            </w:r>
          </w:p>
        </w:tc>
        <w:tc>
          <w:tcPr>
            <w:tcW w:w="2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8F3FB">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恒基石油通过AI线上加工螺纹检测系统实现产品高精度检测和管理云端协同</w:t>
            </w:r>
          </w:p>
        </w:tc>
      </w:tr>
      <w:tr w14:paraId="427B7377">
        <w:tblPrEx>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345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15</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FB91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武汉亚为电子科技有限公司</w:t>
            </w:r>
          </w:p>
        </w:tc>
        <w:tc>
          <w:tcPr>
            <w:tcW w:w="2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AA0C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武汉亚为应用大语言模型打造诊断服务平台实现诊断报告自动生成</w:t>
            </w:r>
          </w:p>
        </w:tc>
      </w:tr>
      <w:tr w14:paraId="79ED9AF9">
        <w:tblPrEx>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68BF">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70A2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武汉中云康崇科技有限公司</w:t>
            </w:r>
          </w:p>
        </w:tc>
        <w:tc>
          <w:tcPr>
            <w:tcW w:w="2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E9E9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中云康崇面向关键设备维护场景的设备预测性维护解决方案</w:t>
            </w:r>
          </w:p>
        </w:tc>
      </w:tr>
      <w:tr w14:paraId="5E93486A">
        <w:tblPrEx>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9F3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17</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FFA9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武汉英泰斯特电子技术有限公司</w:t>
            </w:r>
          </w:p>
        </w:tc>
        <w:tc>
          <w:tcPr>
            <w:tcW w:w="2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9918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英泰斯特面向交通领域的车路云一体化协同智能交通系统</w:t>
            </w:r>
          </w:p>
        </w:tc>
      </w:tr>
      <w:tr w14:paraId="0B82365B">
        <w:tblPrEx>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2E6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F0FC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讯飞华中（武汉）有限公司</w:t>
            </w:r>
          </w:p>
        </w:tc>
        <w:tc>
          <w:tcPr>
            <w:tcW w:w="2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09169">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讯飞华中面向地学领域的“元古”大模型</w:t>
            </w:r>
          </w:p>
        </w:tc>
      </w:tr>
      <w:tr w14:paraId="3C5FF832">
        <w:tblPrEx>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78FF">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19</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38A5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武汉英思工程科技股份有限公司</w:t>
            </w:r>
          </w:p>
        </w:tc>
        <w:tc>
          <w:tcPr>
            <w:tcW w:w="2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53F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英思工程面向雅砻江流域水风光一体化基地建设的智能建管平台</w:t>
            </w:r>
          </w:p>
        </w:tc>
      </w:tr>
      <w:tr w14:paraId="50505AF1">
        <w:tblPrEx>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493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6B69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武汉昊博科技有限公司</w:t>
            </w:r>
          </w:p>
        </w:tc>
        <w:tc>
          <w:tcPr>
            <w:tcW w:w="2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3B7E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昊博科技面向乳腺癌筛查应用的热层析影像智能辅助分析软件</w:t>
            </w:r>
          </w:p>
        </w:tc>
      </w:tr>
      <w:tr w14:paraId="226C9A8A">
        <w:tblPrEx>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06A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21</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5DEC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湖北共同生物科技有限公司</w:t>
            </w:r>
          </w:p>
        </w:tc>
        <w:tc>
          <w:tcPr>
            <w:tcW w:w="2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8C22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共同生物基于5G+智能传感与数据分析的设备实时监测与智能预警</w:t>
            </w:r>
          </w:p>
        </w:tc>
      </w:tr>
      <w:tr w14:paraId="04724810">
        <w:tblPrEx>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53E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22</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EA71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吉奥时空信息技术股份有限公司</w:t>
            </w:r>
          </w:p>
        </w:tc>
        <w:tc>
          <w:tcPr>
            <w:tcW w:w="2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F7BE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吉奥时空应用自主研发的“奥思”政务人工智能平台</w:t>
            </w:r>
          </w:p>
        </w:tc>
      </w:tr>
      <w:tr w14:paraId="3795F52A">
        <w:tblPrEx>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D5E7">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23</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414A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武汉大晟极科技有限公司</w:t>
            </w:r>
          </w:p>
        </w:tc>
        <w:tc>
          <w:tcPr>
            <w:tcW w:w="2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FBE4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武汉大晟极基于听觉AI技术打造校园防欺凌音频AI解决方案</w:t>
            </w:r>
          </w:p>
        </w:tc>
      </w:tr>
      <w:tr w14:paraId="791EBFEB">
        <w:tblPrEx>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5F4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24</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A453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武汉光谷卓越科技股份有限公司</w:t>
            </w:r>
          </w:p>
        </w:tc>
        <w:tc>
          <w:tcPr>
            <w:tcW w:w="2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C718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武汉光谷卓越应用空地一体化无人机-无人车协同的智能巡检系统</w:t>
            </w:r>
          </w:p>
        </w:tc>
      </w:tr>
      <w:tr w14:paraId="2A1B28C4">
        <w:tblPrEx>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D42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25</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9B5E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稳健医疗（武汉）有限公司</w:t>
            </w:r>
          </w:p>
        </w:tc>
        <w:tc>
          <w:tcPr>
            <w:tcW w:w="2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37E8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稳健医疗自研Win+数字化平台打造全流程非织造智能制造工厂</w:t>
            </w:r>
          </w:p>
        </w:tc>
      </w:tr>
      <w:tr w14:paraId="17C96803">
        <w:tblPrEx>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6C1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26</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0799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驰田汽车股份有限公司</w:t>
            </w:r>
          </w:p>
        </w:tc>
        <w:tc>
          <w:tcPr>
            <w:tcW w:w="2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4C5C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驰田汽车基于5G智能传感技术的设备在线运行监测与分析</w:t>
            </w:r>
          </w:p>
        </w:tc>
      </w:tr>
      <w:tr w14:paraId="0E1DB3A7">
        <w:tblPrEx>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AF3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27</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B948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武汉华夏精冲技术有限公司</w:t>
            </w:r>
          </w:p>
        </w:tc>
        <w:tc>
          <w:tcPr>
            <w:tcW w:w="2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29B8C">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华夏精冲机器视觉技术结合人工智能（AI）的智能化检测</w:t>
            </w:r>
          </w:p>
        </w:tc>
      </w:tr>
      <w:tr w14:paraId="5F4C81B2">
        <w:tblPrEx>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A29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28</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CCF7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湖北楚大智能装备股份有限公司</w:t>
            </w:r>
          </w:p>
        </w:tc>
        <w:tc>
          <w:tcPr>
            <w:tcW w:w="2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54DA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楚大智能基于人工智能机器学习与多模态数据分析技术的日用玻璃智能设备预测性维护服务</w:t>
            </w:r>
          </w:p>
        </w:tc>
      </w:tr>
      <w:tr w14:paraId="7B51C5DF">
        <w:tblPrEx>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4FD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29</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048F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湖北零柒实业有限责任公司</w:t>
            </w:r>
          </w:p>
        </w:tc>
        <w:tc>
          <w:tcPr>
            <w:tcW w:w="2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7025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湖北零柒实业全自动合扣机设备定制化研发</w:t>
            </w:r>
          </w:p>
        </w:tc>
      </w:tr>
      <w:tr w14:paraId="4508684A">
        <w:tblPrEx>
          <w:tblCellMar>
            <w:top w:w="0" w:type="dxa"/>
            <w:left w:w="108" w:type="dxa"/>
            <w:bottom w:w="0" w:type="dxa"/>
            <w:right w:w="108" w:type="dxa"/>
          </w:tblCellMar>
        </w:tblPrEx>
        <w:trPr>
          <w:trHeight w:val="5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C07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w:t>
            </w:r>
          </w:p>
        </w:tc>
        <w:tc>
          <w:tcPr>
            <w:tcW w:w="1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4C27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湖北茂盛生物有限公司</w:t>
            </w:r>
          </w:p>
        </w:tc>
        <w:tc>
          <w:tcPr>
            <w:tcW w:w="2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BFAA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茂盛生物基于AI+合成生物学驱动的多环境适应性菌株智能筛选系统与中试发酵工艺</w:t>
            </w:r>
          </w:p>
        </w:tc>
      </w:tr>
    </w:tbl>
    <w:p w14:paraId="604EC89D">
      <w:pPr>
        <w:spacing w:line="360" w:lineRule="auto"/>
        <w:jc w:val="left"/>
        <w:rPr>
          <w:rFonts w:ascii="仿宋" w:hAnsi="仿宋" w:eastAsia="仿宋" w:cs="仿宋"/>
          <w:sz w:val="32"/>
          <w:szCs w:val="32"/>
        </w:rPr>
      </w:pPr>
    </w:p>
    <w:p w14:paraId="6039DC29">
      <w:bookmarkStart w:id="0" w:name="_GoBack"/>
      <w:bookmarkEnd w:id="0"/>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642E702-58F2-4590-983F-340935B7A9D9}"/>
  </w:font>
  <w:font w:name="方正小标宋简体">
    <w:panose1 w:val="02000000000000000000"/>
    <w:charset w:val="86"/>
    <w:family w:val="script"/>
    <w:pitch w:val="default"/>
    <w:sig w:usb0="00000001" w:usb1="08000000" w:usb2="00000000" w:usb3="00000000" w:csb0="00040000" w:csb1="00000000"/>
    <w:embedRegular r:id="rId2" w:fontKey="{E5998E00-3773-4E08-B183-5EB8EE8CB31D}"/>
  </w:font>
  <w:font w:name="仿宋">
    <w:panose1 w:val="02010609060101010101"/>
    <w:charset w:val="86"/>
    <w:family w:val="modern"/>
    <w:pitch w:val="default"/>
    <w:sig w:usb0="800002BF" w:usb1="38CF7CFA" w:usb2="00000016" w:usb3="00000000" w:csb0="00040001" w:csb1="00000000"/>
    <w:embedRegular r:id="rId3" w:fontKey="{F50F553C-E6E4-4AE2-AE9F-DFF3DE1654D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4C051B"/>
    <w:rsid w:val="2E4C0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2025-12-02T07:30:00Z</dcterms:created>
  <dc:creator>Fallin out</dc:creator>
  <cp:lastModifiedBy>Fallin out</cp:lastModifiedBy>
  <dcterms:modified xsi:type="dcterms:W3CDTF">2025-12-02T07:31:02Z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F17B08526485478DA0E634D69E4FFE3C_11</vt:lpwstr>
  </property>
  <property fmtid="{D5CDD505-2E9C-101B-9397-08002B2CF9AE}" pid="4" name="KSOTemplateDocerSaveRecord">
    <vt:lpwstr>eyJoZGlkIjoiOTkyMjc0MTYzNTY5OTE5OGI2YWJmNjlhYjJkZmZhYmIiLCJ1c2VySWQiOiI0ODgzNjExMjEifQ==</vt:lpwstr>
  </property>
</Properties>
</file>