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8E64">
      <w:pPr>
        <w:pStyle w:val="2"/>
        <w:spacing w:after="0"/>
        <w:ind w:firstLine="0"/>
        <w:outlineLvl w:val="0"/>
        <w:rPr>
          <w:rStyle w:val="13"/>
          <w:rFonts w:hint="default" w:eastAsia="黑体"/>
          <w:sz w:val="36"/>
          <w:szCs w:val="36"/>
          <w:u w:val="none" w:color="auto"/>
          <w:lang w:val="zh-TW"/>
        </w:rPr>
      </w:pPr>
      <w:r>
        <w:rPr>
          <w:rStyle w:val="13"/>
          <w:rFonts w:eastAsia="黑体"/>
          <w:u w:val="none" w:color="auto"/>
          <w:lang w:val="zh-TW" w:eastAsia="zh-TW"/>
        </w:rPr>
        <w:t>附</w:t>
      </w:r>
      <w:r>
        <w:rPr>
          <w:rStyle w:val="13"/>
          <w:rFonts w:eastAsia="黑体"/>
          <w:u w:val="none" w:color="auto"/>
          <w:lang w:val="zh-TW"/>
        </w:rPr>
        <w:t>件</w:t>
      </w:r>
      <w:r>
        <w:rPr>
          <w:rStyle w:val="13"/>
          <w:rFonts w:eastAsia="黑体"/>
          <w:u w:val="none" w:color="auto"/>
        </w:rPr>
        <w:t>3</w:t>
      </w:r>
    </w:p>
    <w:p w14:paraId="0865D4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36"/>
          <w:szCs w:val="32"/>
          <w:u w:val="none" w:color="auto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2"/>
          <w:u w:val="none" w:color="auto"/>
        </w:rPr>
        <w:t>国家级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u w:val="none" w:color="auto"/>
        </w:rPr>
        <w:t>零碳工厂建设</w:t>
      </w:r>
      <w:r>
        <w:rPr>
          <w:rFonts w:ascii="Times New Roman" w:hAnsi="Times New Roman" w:eastAsia="方正小标宋简体" w:cs="Times New Roman"/>
          <w:color w:val="auto"/>
          <w:sz w:val="36"/>
          <w:szCs w:val="32"/>
          <w:u w:val="none" w:color="auto"/>
        </w:rPr>
        <w:t>名单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2"/>
          <w:u w:val="none" w:color="auto"/>
        </w:rPr>
        <w:t>推荐汇总表</w:t>
      </w:r>
    </w:p>
    <w:p w14:paraId="79357250">
      <w:pPr>
        <w:rPr>
          <w:rFonts w:hint="default"/>
        </w:rPr>
      </w:pPr>
    </w:p>
    <w:p w14:paraId="4F184919">
      <w:pPr>
        <w:widowControl w:val="0"/>
        <w:spacing w:after="0" w:line="600" w:lineRule="exact"/>
        <w:jc w:val="both"/>
        <w:rPr>
          <w:rStyle w:val="13"/>
          <w:rFonts w:hint="default" w:ascii="Times New Roman" w:hAnsi="Times New Roman" w:eastAsia="黑体" w:cs="Times New Roman"/>
          <w:b/>
          <w:bCs/>
          <w:sz w:val="28"/>
          <w:szCs w:val="28"/>
          <w:u w:val="none" w:color="auto"/>
          <w:lang w:val="zh-TW" w:eastAsia="zh-TW"/>
        </w:rPr>
      </w:pPr>
      <w:r>
        <w:rPr>
          <w:rFonts w:ascii="仿宋_GB2312" w:hAnsi="仿宋_GB2312" w:eastAsia="仿宋_GB2312" w:cs="仿宋_GB2312"/>
          <w:bCs/>
          <w:sz w:val="28"/>
          <w:szCs w:val="28"/>
          <w:u w:val="none" w:color="auto"/>
        </w:rPr>
        <w:t>推荐单位（公章）：                           联系人：            联系电话：</w:t>
      </w:r>
    </w:p>
    <w:tbl>
      <w:tblPr>
        <w:tblStyle w:val="11"/>
        <w:tblW w:w="132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326"/>
        <w:gridCol w:w="1304"/>
        <w:gridCol w:w="2061"/>
        <w:gridCol w:w="2230"/>
        <w:gridCol w:w="3065"/>
        <w:gridCol w:w="1491"/>
      </w:tblGrid>
      <w:tr w14:paraId="2CC0FB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9DB5F">
            <w:pPr>
              <w:spacing w:after="0" w:line="240" w:lineRule="auto"/>
              <w:jc w:val="center"/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  <w:t>序号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CC25F">
            <w:pPr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  <w:t>申报单位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92E91">
            <w:pPr>
              <w:pStyle w:val="2"/>
              <w:spacing w:after="0" w:line="240" w:lineRule="auto"/>
              <w:ind w:firstLine="0"/>
              <w:jc w:val="center"/>
              <w:rPr>
                <w:rFonts w:hint="eastAsia" w:eastAsia="黑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eastAsia="黑体"/>
                <w:sz w:val="28"/>
                <w:szCs w:val="28"/>
                <w:u w:val="none" w:color="auto"/>
              </w:rPr>
              <w:t>所属行业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ABD1F">
            <w:pPr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单位能耗碳排</w:t>
            </w:r>
            <w:r>
              <w:rPr>
                <w:rStyle w:val="13"/>
                <w:rFonts w:ascii="Times New Roman" w:hAnsi="Times New Roman" w:eastAsia="黑体" w:cs="Times New Roman"/>
                <w:sz w:val="28"/>
                <w:szCs w:val="28"/>
                <w:u w:val="none" w:color="auto"/>
              </w:rPr>
              <w:t>放</w:t>
            </w: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（tCO</w:t>
            </w: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vertAlign w:val="subscript"/>
                <w:lang w:val="zh-TW" w:eastAsia="zh-TW"/>
              </w:rPr>
              <w:t>2</w:t>
            </w: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/tce）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381F18">
            <w:pPr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非化石能源消费占比（%）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9CF69">
            <w:pPr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非化石能源电力消费物理认定量</w:t>
            </w:r>
            <w:r>
              <w:rPr>
                <w:rStyle w:val="13"/>
                <w:rFonts w:hint="eastAsia" w:ascii="Times New Roman" w:hAnsi="Times New Roman" w:eastAsia="黑体" w:cs="Times New Roman"/>
                <w:sz w:val="28"/>
                <w:szCs w:val="28"/>
                <w:u w:val="none" w:color="auto"/>
                <w:lang w:val="en-US" w:eastAsia="zh-CN"/>
              </w:rPr>
              <w:t>占比</w:t>
            </w: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（%）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F7E39E">
            <w:pPr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  <w:lang w:val="zh-TW" w:eastAsia="zh-TW"/>
              </w:rPr>
              <w:t>建设</w:t>
            </w:r>
            <w:r>
              <w:rPr>
                <w:rStyle w:val="13"/>
                <w:rFonts w:hint="default" w:ascii="Times New Roman" w:hAnsi="Times New Roman" w:eastAsia="黑体" w:cs="Times New Roman"/>
                <w:sz w:val="28"/>
                <w:szCs w:val="28"/>
                <w:u w:val="none" w:color="auto"/>
              </w:rPr>
              <w:t>周期</w:t>
            </w:r>
          </w:p>
        </w:tc>
      </w:tr>
      <w:tr w14:paraId="36CCCC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82202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  <w:t>1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2C79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FB259">
            <w:pPr>
              <w:pStyle w:val="2"/>
              <w:spacing w:after="0" w:line="240" w:lineRule="auto"/>
              <w:ind w:firstLine="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A819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8AD85C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3E1CB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7F3C3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</w:tr>
      <w:tr w14:paraId="2D9905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B9E9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  <w:t>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BAEA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9D7AF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8CD7B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0E29AC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FC764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EC1611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</w:tr>
      <w:tr w14:paraId="446CA5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B0271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  <w:t>3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5E2FC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A578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2EB5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182DA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C5CA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AC531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</w:tr>
      <w:tr w14:paraId="6D131A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0822B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  <w:t>4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C8069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3F9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4502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839F2C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5B960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80357B">
            <w:pPr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u w:val="none" w:color="auto"/>
              </w:rPr>
            </w:pPr>
          </w:p>
        </w:tc>
      </w:tr>
      <w:tr w14:paraId="03D36E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3BD1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……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C73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0BB0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59F0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D2CBA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6A6E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0DE14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</w:tbl>
    <w:p w14:paraId="7C23D7ED">
      <w:pPr>
        <w:pStyle w:val="2"/>
        <w:spacing w:after="0" w:line="240" w:lineRule="auto"/>
        <w:ind w:firstLine="0" w:firstLineChars="0"/>
        <w:jc w:val="left"/>
        <w:rPr>
          <w:rStyle w:val="13"/>
          <w:rFonts w:hint="eastAsia" w:eastAsia="仿宋"/>
          <w:sz w:val="28"/>
          <w:szCs w:val="28"/>
          <w:u w:val="none" w:color="auto"/>
          <w:lang w:val="en-US" w:eastAsia="zh-CN"/>
        </w:rPr>
      </w:pPr>
    </w:p>
    <w:p w14:paraId="728AD66A">
      <w:pPr>
        <w:pStyle w:val="2"/>
        <w:spacing w:after="0" w:line="240" w:lineRule="auto"/>
        <w:ind w:firstLine="0" w:firstLineChars="0"/>
        <w:jc w:val="left"/>
        <w:rPr>
          <w:rStyle w:val="13"/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  <w:t>注：所属行业填写汽车、锂电池、光伏、电子电器、轻工、机械、纺织、有色金属、钢铁、建材、石化化工、其他制造业，算力设施。</w:t>
      </w:r>
      <w:bookmarkStart w:id="0" w:name="_GoBack"/>
      <w:bookmarkEnd w:id="0"/>
    </w:p>
    <w:sectPr>
      <w:headerReference r:id="rId5" w:type="default"/>
      <w:footerReference r:id="rId6" w:type="default"/>
      <w:pgSz w:w="16840" w:h="11900" w:orient="landscape"/>
      <w:pgMar w:top="1440" w:right="1800" w:bottom="1440" w:left="1800" w:header="0" w:footer="989" w:gutter="0"/>
      <w:pgNumType w:start="25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C23923-9E35-4156-AF3B-278296B37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8400C1-FB8F-4E25-9335-50AD0FA360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 Regular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B2B71E-CBB7-4274-8656-5D606C1AA647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FA70EAE0-583E-410D-9365-CDD94BF19111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B6FDE03-9843-4BE3-B352-1B6D7CC65A1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cs="Times New Roman"/>
        <w:sz w:val="24"/>
        <w:szCs w:val="24"/>
        <w:lang w:val="en-US"/>
      </w:rPr>
      <w:id w:val="1924536853"/>
    </w:sdtPr>
    <w:sdtEndPr>
      <w:rPr>
        <w:rFonts w:hint="default" w:cs="Times New Roman"/>
        <w:sz w:val="24"/>
        <w:szCs w:val="24"/>
        <w:lang w:val="en-US"/>
      </w:rPr>
    </w:sdtEndPr>
    <w:sdtContent>
      <w:p w14:paraId="1265956C">
        <w:pPr>
          <w:pStyle w:val="5"/>
          <w:spacing w:after="0" w:line="240" w:lineRule="auto"/>
          <w:ind w:firstLine="0"/>
          <w:jc w:val="center"/>
          <w:rPr>
            <w:sz w:val="24"/>
            <w:szCs w:val="24"/>
          </w:rPr>
        </w:pPr>
        <w:r>
          <w:rPr>
            <w:rFonts w:hint="eastAsia" w:eastAsia="宋体" w:cs="Times New Roman"/>
            <w:sz w:val="24"/>
            <w:szCs w:val="24"/>
            <w:lang w:val="en-US" w:eastAsia="zh-CN"/>
          </w:rPr>
          <w:t>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95DB">
    <w:pPr>
      <w:pStyle w:val="12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CB7517C">
                          <w:pPr>
                            <w:pStyle w:val="5"/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 PAGE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1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J1s1DXAAAADQEAAA8AAAAAAAAAAQAgAAAAIgAAAGRycy9kb3du&#10;cmV2LnhtbFBLAQIUABQAAAAIAIdO4kCZBskuAAIAAPYDAAAOAAAAAAAAAAEAIAAAACYBAABkcnMv&#10;ZTJvRG9jLnhtbFBLBQYAAAAABgAGAFkBAACY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5CB7517C">
                    <w:pPr>
                      <w:pStyle w:val="5"/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 PAGE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>
                      <w:rPr>
                        <w:rStyle w:val="13"/>
                      </w:rPr>
                      <w:t>1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15456"/>
    <w:rsid w:val="001354C8"/>
    <w:rsid w:val="00157C11"/>
    <w:rsid w:val="00181E42"/>
    <w:rsid w:val="001A5A91"/>
    <w:rsid w:val="001E4262"/>
    <w:rsid w:val="00215464"/>
    <w:rsid w:val="00382111"/>
    <w:rsid w:val="00392557"/>
    <w:rsid w:val="00393527"/>
    <w:rsid w:val="004B1A43"/>
    <w:rsid w:val="004C5DFA"/>
    <w:rsid w:val="005634B6"/>
    <w:rsid w:val="0056642A"/>
    <w:rsid w:val="005F0657"/>
    <w:rsid w:val="005F20F4"/>
    <w:rsid w:val="006002D7"/>
    <w:rsid w:val="00633DBA"/>
    <w:rsid w:val="00654405"/>
    <w:rsid w:val="00666FFB"/>
    <w:rsid w:val="0068193F"/>
    <w:rsid w:val="006A6872"/>
    <w:rsid w:val="007D60AE"/>
    <w:rsid w:val="007F654C"/>
    <w:rsid w:val="008A0567"/>
    <w:rsid w:val="008D1097"/>
    <w:rsid w:val="008D19C0"/>
    <w:rsid w:val="008F72D4"/>
    <w:rsid w:val="00905073"/>
    <w:rsid w:val="0091472F"/>
    <w:rsid w:val="00931938"/>
    <w:rsid w:val="00936889"/>
    <w:rsid w:val="009B06F5"/>
    <w:rsid w:val="009C4863"/>
    <w:rsid w:val="00AB39A6"/>
    <w:rsid w:val="00B450C5"/>
    <w:rsid w:val="00B7313E"/>
    <w:rsid w:val="00CB63F9"/>
    <w:rsid w:val="00D544D9"/>
    <w:rsid w:val="00D80BFB"/>
    <w:rsid w:val="00DE1B15"/>
    <w:rsid w:val="00FB3F70"/>
    <w:rsid w:val="00FD738A"/>
    <w:rsid w:val="06F1255A"/>
    <w:rsid w:val="0ADA4250"/>
    <w:rsid w:val="0B555AC0"/>
    <w:rsid w:val="0B7E4AA2"/>
    <w:rsid w:val="0E5D7D2D"/>
    <w:rsid w:val="1BDB3F66"/>
    <w:rsid w:val="1C15525D"/>
    <w:rsid w:val="1F7F2091"/>
    <w:rsid w:val="22674B16"/>
    <w:rsid w:val="240B587C"/>
    <w:rsid w:val="247D2CC6"/>
    <w:rsid w:val="25E94440"/>
    <w:rsid w:val="268C54F5"/>
    <w:rsid w:val="2E9D62A0"/>
    <w:rsid w:val="2F3B1092"/>
    <w:rsid w:val="314E0693"/>
    <w:rsid w:val="317B3E4E"/>
    <w:rsid w:val="3615681E"/>
    <w:rsid w:val="37FF7BBD"/>
    <w:rsid w:val="3A8507E5"/>
    <w:rsid w:val="3B784BC5"/>
    <w:rsid w:val="3EA55FE4"/>
    <w:rsid w:val="43915C81"/>
    <w:rsid w:val="443A1422"/>
    <w:rsid w:val="460F7104"/>
    <w:rsid w:val="49575EAA"/>
    <w:rsid w:val="4E560EF5"/>
    <w:rsid w:val="52275B38"/>
    <w:rsid w:val="54CF4F30"/>
    <w:rsid w:val="563B316C"/>
    <w:rsid w:val="58843578"/>
    <w:rsid w:val="58E64339"/>
    <w:rsid w:val="5AFE49CF"/>
    <w:rsid w:val="5C002745"/>
    <w:rsid w:val="5D6B625B"/>
    <w:rsid w:val="5FDB915D"/>
    <w:rsid w:val="649C5F21"/>
    <w:rsid w:val="690A143E"/>
    <w:rsid w:val="6A486BF3"/>
    <w:rsid w:val="6A6D3A46"/>
    <w:rsid w:val="6B893139"/>
    <w:rsid w:val="6CBB3CF2"/>
    <w:rsid w:val="6D577C3C"/>
    <w:rsid w:val="6DEFAE6C"/>
    <w:rsid w:val="721F3461"/>
    <w:rsid w:val="73FFA31B"/>
    <w:rsid w:val="75D75B59"/>
    <w:rsid w:val="7699012D"/>
    <w:rsid w:val="7D2F25DB"/>
    <w:rsid w:val="7DAB3962"/>
    <w:rsid w:val="7E249847"/>
    <w:rsid w:val="7E7D4CBF"/>
    <w:rsid w:val="7EFF7B9D"/>
    <w:rsid w:val="7FADA570"/>
    <w:rsid w:val="7FE6F2D6"/>
    <w:rsid w:val="7FFF1BA2"/>
    <w:rsid w:val="925F9C48"/>
    <w:rsid w:val="9FDEFA7D"/>
    <w:rsid w:val="A9F617AD"/>
    <w:rsid w:val="ACFFB4E7"/>
    <w:rsid w:val="AEAF99A4"/>
    <w:rsid w:val="AEFD294E"/>
    <w:rsid w:val="B7EBB421"/>
    <w:rsid w:val="BFB6A7CA"/>
    <w:rsid w:val="CE7F18A6"/>
    <w:rsid w:val="DDE4BECC"/>
    <w:rsid w:val="DECD705B"/>
    <w:rsid w:val="E7B3B9D5"/>
    <w:rsid w:val="ECEFB400"/>
    <w:rsid w:val="EF7D667F"/>
    <w:rsid w:val="F1FF2DB7"/>
    <w:rsid w:val="F3576497"/>
    <w:rsid w:val="F3EFF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8" w:lineRule="auto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heading 1"/>
    <w:next w:val="1"/>
    <w:qFormat/>
    <w:uiPriority w:val="9"/>
    <w:pPr>
      <w:widowControl w:val="0"/>
      <w:spacing w:after="160" w:line="278" w:lineRule="auto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ind w:firstLine="643" w:firstLineChars="200"/>
      <w:outlineLvl w:val="1"/>
    </w:pPr>
    <w:rPr>
      <w:rFonts w:ascii="楷体_GB2312" w:hAnsi="仿宋_GB2312" w:eastAsia="楷体_GB2312" w:cs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</w:rPr>
  </w:style>
  <w:style w:type="paragraph" w:styleId="5">
    <w:name w:val="footer"/>
    <w:link w:val="17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  <w:spacing w:after="160" w:line="278" w:lineRule="auto"/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3">
    <w:name w:val="无"/>
    <w:qFormat/>
    <w:uiPriority w:val="0"/>
  </w:style>
  <w:style w:type="character" w:customStyle="1" w:styleId="14">
    <w:name w:val="Hyperlink.0"/>
    <w:basedOn w:val="13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5">
    <w:name w:val="Hyperlink.1"/>
    <w:basedOn w:val="13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6">
    <w:name w:val="Hyperlink.2"/>
    <w:basedOn w:val="13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7">
    <w:name w:val="页脚 字符"/>
    <w:basedOn w:val="9"/>
    <w:link w:val="5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8">
    <w:name w:val="修订1"/>
    <w:hidden/>
    <w:semiHidden/>
    <w:qFormat/>
    <w:uiPriority w:val="99"/>
    <w:pPr>
      <w:spacing w:after="160" w:line="278" w:lineRule="auto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164</Characters>
  <Lines>1</Lines>
  <Paragraphs>1</Paragraphs>
  <TotalTime>0</TotalTime>
  <ScaleCrop>false</ScaleCrop>
  <LinksUpToDate>false</LinksUpToDate>
  <CharactersWithSpaces>203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2026-04-18T04:30:00Z</dcterms:created>
  <dc:creator>yefeihu</dc:creator>
  <cp:lastModifiedBy>2021000323</cp:lastModifiedBy>
  <cp:lastPrinted>2026-04-19T08:32:00Z</cp:lastPrinted>
  <dcterms:modified xsi:type="dcterms:W3CDTF">2026-07-02T15:05:03Z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A1C8FBC4BFCE4F05AC7B89C72E815F7C_13</vt:lpwstr>
  </property>
  <property fmtid="{D5CDD505-2E9C-101B-9397-08002B2CF9AE}" pid="4" name="KSOTemplateDocerSaveRecord">
    <vt:lpwstr>eyJoZGlkIjoiOWNlYTJjZTk5N2EyMDEyMmI2YjI3ZGEyYmU1MGMyMDUiLCJ1c2VySWQiOiIxNTY5NzU3NjQ0In0=</vt:lpwstr>
  </property>
</Properties>
</file>